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154" w:rsidRPr="000B4FD8" w:rsidRDefault="00702DA0" w:rsidP="00702DA0">
      <w:pPr>
        <w:jc w:val="distribute"/>
        <w:rPr>
          <w:rFonts w:asciiTheme="minorEastAsia" w:hAnsiTheme="minorEastAsia" w:cs="Tahoma"/>
          <w:bCs/>
          <w:color w:val="FF0000"/>
          <w:kern w:val="0"/>
          <w:sz w:val="100"/>
          <w:szCs w:val="100"/>
        </w:rPr>
      </w:pPr>
      <w:r w:rsidRPr="000B4FD8">
        <w:rPr>
          <w:rFonts w:asciiTheme="minorEastAsia" w:hAnsiTheme="minorEastAsia" w:cs="Tahoma" w:hint="eastAsia"/>
          <w:bCs/>
          <w:color w:val="FF0000"/>
          <w:kern w:val="0"/>
          <w:sz w:val="100"/>
          <w:szCs w:val="100"/>
        </w:rPr>
        <w:t>南开大学教务处文件</w:t>
      </w:r>
    </w:p>
    <w:p w:rsidR="00702DA0" w:rsidRPr="00333B5E" w:rsidRDefault="00702DA0" w:rsidP="00702DA0">
      <w:pPr>
        <w:jc w:val="center"/>
        <w:rPr>
          <w:rFonts w:asciiTheme="majorEastAsia" w:eastAsiaTheme="majorEastAsia" w:hAnsiTheme="majorEastAsia" w:cs="Tahoma"/>
          <w:bCs/>
          <w:color w:val="333333"/>
          <w:kern w:val="0"/>
          <w:sz w:val="15"/>
          <w:szCs w:val="15"/>
        </w:rPr>
      </w:pPr>
    </w:p>
    <w:p w:rsidR="00702DA0" w:rsidRPr="00F71EAC" w:rsidRDefault="00702DA0" w:rsidP="00702DA0">
      <w:pPr>
        <w:jc w:val="center"/>
        <w:rPr>
          <w:rFonts w:ascii="仿宋" w:eastAsia="仿宋" w:hAnsi="仿宋" w:cs="Tahoma"/>
          <w:bCs/>
          <w:color w:val="333333"/>
          <w:kern w:val="0"/>
          <w:sz w:val="32"/>
          <w:szCs w:val="32"/>
        </w:rPr>
      </w:pPr>
      <w:r w:rsidRPr="00F71EAC">
        <w:rPr>
          <w:rFonts w:ascii="仿宋" w:eastAsia="仿宋" w:hAnsi="仿宋" w:cs="Tahoma" w:hint="eastAsia"/>
          <w:bCs/>
          <w:color w:val="333333"/>
          <w:kern w:val="0"/>
          <w:sz w:val="32"/>
          <w:szCs w:val="32"/>
        </w:rPr>
        <w:t>教通字</w:t>
      </w:r>
      <w:r w:rsidR="00FF1141">
        <w:rPr>
          <w:rFonts w:ascii="仿宋" w:eastAsia="仿宋" w:hAnsi="仿宋" w:cs="Tahoma" w:hint="eastAsia"/>
          <w:bCs/>
          <w:color w:val="333333"/>
          <w:kern w:val="0"/>
          <w:sz w:val="32"/>
          <w:szCs w:val="32"/>
        </w:rPr>
        <w:t>[201</w:t>
      </w:r>
      <w:r w:rsidR="00FF1141">
        <w:rPr>
          <w:rFonts w:ascii="仿宋" w:eastAsia="仿宋" w:hAnsi="仿宋" w:cs="Tahoma"/>
          <w:bCs/>
          <w:color w:val="333333"/>
          <w:kern w:val="0"/>
          <w:sz w:val="32"/>
          <w:szCs w:val="32"/>
        </w:rPr>
        <w:t>9</w:t>
      </w:r>
      <w:r w:rsidRPr="00F71EAC">
        <w:rPr>
          <w:rFonts w:ascii="仿宋" w:eastAsia="仿宋" w:hAnsi="仿宋" w:cs="Tahoma" w:hint="eastAsia"/>
          <w:bCs/>
          <w:color w:val="333333"/>
          <w:kern w:val="0"/>
          <w:sz w:val="32"/>
          <w:szCs w:val="32"/>
        </w:rPr>
        <w:t>]</w:t>
      </w:r>
      <w:r w:rsidR="00645A9D">
        <w:rPr>
          <w:rFonts w:ascii="仿宋" w:eastAsia="仿宋" w:hAnsi="仿宋" w:cs="Tahoma"/>
          <w:bCs/>
          <w:color w:val="333333"/>
          <w:kern w:val="0"/>
          <w:sz w:val="32"/>
          <w:szCs w:val="32"/>
        </w:rPr>
        <w:t>29</w:t>
      </w:r>
      <w:bookmarkStart w:id="0" w:name="_GoBack"/>
      <w:bookmarkEnd w:id="0"/>
      <w:r w:rsidRPr="00F71EAC">
        <w:rPr>
          <w:rFonts w:ascii="仿宋" w:eastAsia="仿宋" w:hAnsi="仿宋" w:cs="Tahoma" w:hint="eastAsia"/>
          <w:bCs/>
          <w:color w:val="333333"/>
          <w:kern w:val="0"/>
          <w:sz w:val="32"/>
          <w:szCs w:val="32"/>
        </w:rPr>
        <w:t>号</w:t>
      </w:r>
    </w:p>
    <w:p w:rsidR="00092154" w:rsidRPr="00333B5E" w:rsidRDefault="00702DA0" w:rsidP="00702DA0">
      <w:pPr>
        <w:jc w:val="left"/>
        <w:rPr>
          <w:rFonts w:ascii="华文中宋" w:eastAsia="华文中宋" w:hAnsi="华文中宋" w:cs="Tahoma"/>
          <w:bCs/>
          <w:color w:val="333333"/>
          <w:kern w:val="0"/>
          <w:sz w:val="13"/>
          <w:szCs w:val="13"/>
        </w:rPr>
      </w:pPr>
      <w:r w:rsidRPr="00702DA0">
        <w:rPr>
          <w:rFonts w:ascii="华文中宋" w:eastAsia="华文中宋" w:hAnsi="华文中宋" w:cs="Tahoma" w:hint="eastAsia"/>
          <w:b/>
          <w:bCs/>
          <w:color w:val="FF0000"/>
          <w:kern w:val="0"/>
          <w:sz w:val="84"/>
          <w:szCs w:val="84"/>
          <w:u w:val="single"/>
        </w:rPr>
        <w:t xml:space="preserve">  </w:t>
      </w:r>
      <w:r>
        <w:rPr>
          <w:rFonts w:ascii="华文中宋" w:eastAsia="华文中宋" w:hAnsi="华文中宋" w:cs="Tahoma" w:hint="eastAsia"/>
          <w:b/>
          <w:bCs/>
          <w:color w:val="FF0000"/>
          <w:kern w:val="0"/>
          <w:sz w:val="84"/>
          <w:szCs w:val="84"/>
          <w:u w:val="single"/>
        </w:rPr>
        <w:t xml:space="preserve">  </w:t>
      </w:r>
      <w:r w:rsidR="00333B5E">
        <w:rPr>
          <w:rFonts w:ascii="华文中宋" w:eastAsia="华文中宋" w:hAnsi="华文中宋" w:cs="Tahoma" w:hint="eastAsia"/>
          <w:b/>
          <w:bCs/>
          <w:color w:val="FF0000"/>
          <w:kern w:val="0"/>
          <w:sz w:val="84"/>
          <w:szCs w:val="84"/>
          <w:u w:val="single"/>
        </w:rPr>
        <w:t xml:space="preserve">          </w:t>
      </w:r>
      <w:r>
        <w:rPr>
          <w:rFonts w:ascii="华文中宋" w:eastAsia="华文中宋" w:hAnsi="华文中宋" w:cs="Tahoma" w:hint="eastAsia"/>
          <w:b/>
          <w:bCs/>
          <w:color w:val="FF0000"/>
          <w:kern w:val="0"/>
          <w:sz w:val="84"/>
          <w:szCs w:val="84"/>
          <w:u w:val="single"/>
        </w:rPr>
        <w:t xml:space="preserve">        </w:t>
      </w:r>
      <w:r w:rsidRPr="00333B5E">
        <w:rPr>
          <w:rFonts w:ascii="华文中宋" w:eastAsia="华文中宋" w:hAnsi="华文中宋" w:cs="Tahoma" w:hint="eastAsia"/>
          <w:b/>
          <w:bCs/>
          <w:color w:val="FF0000"/>
          <w:kern w:val="0"/>
          <w:sz w:val="13"/>
          <w:szCs w:val="13"/>
          <w:u w:val="single"/>
        </w:rPr>
        <w:t xml:space="preserve">         </w:t>
      </w:r>
      <w:r w:rsidRPr="00333B5E">
        <w:rPr>
          <w:rFonts w:ascii="华文中宋" w:eastAsia="华文中宋" w:hAnsi="华文中宋" w:cs="Tahoma" w:hint="eastAsia"/>
          <w:bCs/>
          <w:color w:val="333333"/>
          <w:kern w:val="0"/>
          <w:sz w:val="13"/>
          <w:szCs w:val="13"/>
        </w:rPr>
        <w:t xml:space="preserve"> </w:t>
      </w:r>
    </w:p>
    <w:p w:rsidR="00FF1141" w:rsidRDefault="00FF1141" w:rsidP="00FF1141">
      <w:pPr>
        <w:spacing w:line="500" w:lineRule="exact"/>
        <w:jc w:val="center"/>
        <w:rPr>
          <w:b/>
          <w:sz w:val="32"/>
          <w:szCs w:val="32"/>
        </w:rPr>
      </w:pPr>
      <w:r>
        <w:rPr>
          <w:rFonts w:hint="eastAsia"/>
          <w:b/>
          <w:sz w:val="32"/>
          <w:szCs w:val="32"/>
        </w:rPr>
        <w:t>关于做好</w:t>
      </w:r>
      <w:r>
        <w:rPr>
          <w:rFonts w:hint="eastAsia"/>
          <w:b/>
          <w:sz w:val="32"/>
          <w:szCs w:val="32"/>
        </w:rPr>
        <w:t>2018-2019</w:t>
      </w:r>
      <w:r>
        <w:rPr>
          <w:rFonts w:hint="eastAsia"/>
          <w:b/>
          <w:sz w:val="32"/>
          <w:szCs w:val="32"/>
        </w:rPr>
        <w:t>学年度第二学期</w:t>
      </w:r>
    </w:p>
    <w:p w:rsidR="00FF1141" w:rsidRDefault="00FF1141" w:rsidP="00FF1141">
      <w:pPr>
        <w:spacing w:line="500" w:lineRule="exact"/>
        <w:jc w:val="center"/>
        <w:rPr>
          <w:b/>
          <w:sz w:val="32"/>
          <w:szCs w:val="32"/>
        </w:rPr>
      </w:pPr>
      <w:r>
        <w:rPr>
          <w:rFonts w:hint="eastAsia"/>
          <w:b/>
          <w:sz w:val="32"/>
          <w:szCs w:val="32"/>
        </w:rPr>
        <w:t>期末考试工作的通知</w:t>
      </w:r>
    </w:p>
    <w:p w:rsidR="00FF1141" w:rsidRDefault="00FF1141" w:rsidP="00FF1141">
      <w:pPr>
        <w:spacing w:line="480" w:lineRule="exact"/>
        <w:jc w:val="center"/>
        <w:rPr>
          <w:rFonts w:ascii="楷体_GB2312" w:eastAsia="楷体_GB2312"/>
          <w:sz w:val="32"/>
          <w:szCs w:val="32"/>
        </w:rPr>
      </w:pPr>
    </w:p>
    <w:p w:rsidR="00FF1141" w:rsidRPr="00B156C3" w:rsidRDefault="00FF1141" w:rsidP="00FF1141">
      <w:pPr>
        <w:snapToGrid w:val="0"/>
        <w:rPr>
          <w:rFonts w:ascii="仿宋" w:eastAsia="仿宋" w:hAnsi="仿宋"/>
          <w:sz w:val="28"/>
          <w:szCs w:val="28"/>
        </w:rPr>
      </w:pPr>
      <w:r w:rsidRPr="00B156C3">
        <w:rPr>
          <w:rFonts w:ascii="仿宋" w:eastAsia="仿宋" w:hAnsi="仿宋" w:hint="eastAsia"/>
          <w:sz w:val="28"/>
          <w:szCs w:val="28"/>
        </w:rPr>
        <w:t>各学院、教学部：</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为贯彻落实学校对考风考纪的要求，进一步规范考试管理，严肃考试纪律，确保期末考试顺利进行，请各单位按照以下要求切实加强期末考试管理工作，做好政策宣讲，具体如下：</w:t>
      </w:r>
    </w:p>
    <w:p w:rsidR="00FF1141" w:rsidRPr="00B156C3" w:rsidRDefault="00FF1141" w:rsidP="00FF1141">
      <w:pPr>
        <w:snapToGrid w:val="0"/>
        <w:ind w:firstLineChars="200" w:firstLine="562"/>
        <w:rPr>
          <w:rFonts w:ascii="仿宋" w:eastAsia="仿宋" w:hAnsi="仿宋"/>
          <w:b/>
          <w:bCs/>
          <w:sz w:val="28"/>
          <w:szCs w:val="28"/>
        </w:rPr>
      </w:pPr>
      <w:r w:rsidRPr="00B156C3">
        <w:rPr>
          <w:rFonts w:ascii="仿宋" w:eastAsia="仿宋" w:hAnsi="仿宋" w:hint="eastAsia"/>
          <w:b/>
          <w:bCs/>
          <w:sz w:val="28"/>
          <w:szCs w:val="28"/>
        </w:rPr>
        <w:t>一、做好考前工作部署</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1.加强组织领导。各教学单位成立由主要领导担任组长的</w:t>
      </w:r>
      <w:bookmarkStart w:id="1" w:name="OLE_LINK2"/>
      <w:r w:rsidRPr="00B156C3">
        <w:rPr>
          <w:rFonts w:ascii="仿宋" w:eastAsia="仿宋" w:hAnsi="仿宋" w:hint="eastAsia"/>
          <w:sz w:val="28"/>
          <w:szCs w:val="28"/>
        </w:rPr>
        <w:t>期末考试工作领导小组</w:t>
      </w:r>
      <w:bookmarkEnd w:id="1"/>
      <w:r w:rsidRPr="00B156C3">
        <w:rPr>
          <w:rFonts w:ascii="仿宋" w:eastAsia="仿宋" w:hAnsi="仿宋" w:hint="eastAsia"/>
          <w:sz w:val="28"/>
          <w:szCs w:val="28"/>
        </w:rPr>
        <w:t>，负责期末考试的工作部署，包括考试组织、试卷保密、监考、巡视等工作。2019年</w:t>
      </w:r>
      <w:r w:rsidRPr="00B156C3">
        <w:rPr>
          <w:rFonts w:ascii="仿宋" w:eastAsia="仿宋" w:hAnsi="仿宋"/>
          <w:sz w:val="28"/>
          <w:szCs w:val="28"/>
        </w:rPr>
        <w:t>6</w:t>
      </w:r>
      <w:r w:rsidRPr="00B156C3">
        <w:rPr>
          <w:rFonts w:ascii="仿宋" w:eastAsia="仿宋" w:hAnsi="仿宋" w:hint="eastAsia"/>
          <w:sz w:val="28"/>
          <w:szCs w:val="28"/>
        </w:rPr>
        <w:t>月</w:t>
      </w:r>
      <w:r w:rsidRPr="00B156C3">
        <w:rPr>
          <w:rFonts w:ascii="仿宋" w:eastAsia="仿宋" w:hAnsi="仿宋"/>
          <w:sz w:val="28"/>
          <w:szCs w:val="28"/>
        </w:rPr>
        <w:t>6</w:t>
      </w:r>
      <w:r w:rsidRPr="00B156C3">
        <w:rPr>
          <w:rFonts w:ascii="仿宋" w:eastAsia="仿宋" w:hAnsi="仿宋" w:hint="eastAsia"/>
          <w:sz w:val="28"/>
          <w:szCs w:val="28"/>
        </w:rPr>
        <w:t>日（星期四）前将领导小组名单和巡视日程报</w:t>
      </w:r>
      <w:bookmarkStart w:id="2" w:name="OLE_LINK4"/>
      <w:r w:rsidRPr="00B156C3">
        <w:rPr>
          <w:rFonts w:ascii="仿宋" w:eastAsia="仿宋" w:hAnsi="仿宋" w:hint="eastAsia"/>
          <w:sz w:val="28"/>
          <w:szCs w:val="28"/>
        </w:rPr>
        <w:t>本科教学质量监督评价中心</w:t>
      </w:r>
      <w:bookmarkEnd w:id="2"/>
      <w:r w:rsidRPr="00B156C3">
        <w:rPr>
          <w:rFonts w:ascii="仿宋" w:eastAsia="仿宋" w:hAnsi="仿宋" w:hint="eastAsia"/>
          <w:sz w:val="28"/>
          <w:szCs w:val="28"/>
        </w:rPr>
        <w:t>，jwcxyn@nankai.edu.cn。</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2.召开期末考试工作部署会。</w:t>
      </w:r>
      <w:bookmarkStart w:id="3" w:name="OLE_LINK1"/>
      <w:r w:rsidRPr="00CC257E">
        <w:rPr>
          <w:rFonts w:ascii="仿宋" w:eastAsia="仿宋" w:hAnsi="仿宋" w:hint="eastAsia"/>
          <w:b/>
          <w:sz w:val="28"/>
          <w:szCs w:val="28"/>
        </w:rPr>
        <w:t>组织教师和</w:t>
      </w:r>
      <w:r w:rsidR="00600AB0">
        <w:rPr>
          <w:rFonts w:ascii="仿宋" w:eastAsia="仿宋" w:hAnsi="仿宋" w:hint="eastAsia"/>
          <w:b/>
          <w:sz w:val="28"/>
          <w:szCs w:val="28"/>
        </w:rPr>
        <w:t>管理人员学习学校考试文件，确保熟知考试相关文件要求和事故处理办法</w:t>
      </w:r>
      <w:r w:rsidRPr="00B156C3">
        <w:rPr>
          <w:rFonts w:ascii="仿宋" w:eastAsia="仿宋" w:hAnsi="仿宋" w:hint="eastAsia"/>
          <w:sz w:val="28"/>
          <w:szCs w:val="28"/>
        </w:rPr>
        <w:t>；加强学生考纪、考风教育，通过召开考试诚信动员会等多种途径宣传学校有关考试的管理规定，使学生深刻认识诚信的内涵，以及违反考试纪律所要承担的后果。</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3</w:t>
      </w:r>
      <w:r w:rsidRPr="00B156C3">
        <w:rPr>
          <w:rFonts w:ascii="仿宋" w:eastAsia="仿宋" w:hAnsi="仿宋"/>
          <w:sz w:val="28"/>
          <w:szCs w:val="28"/>
        </w:rPr>
        <w:t>.</w:t>
      </w:r>
      <w:r w:rsidRPr="00B156C3">
        <w:rPr>
          <w:rFonts w:ascii="仿宋" w:eastAsia="仿宋" w:hAnsi="仿宋" w:hint="eastAsia"/>
          <w:sz w:val="28"/>
          <w:szCs w:val="28"/>
        </w:rPr>
        <w:t>明确分工，严格程序。各单位要认真总结经验教训，制定工作方案，在命题、试卷印刷及保管、考试安排、阅卷、存档等关键环节要做到专人负责，严格审批程序，教师、管理人员各司其职，各负其责。</w:t>
      </w:r>
    </w:p>
    <w:bookmarkEnd w:id="3"/>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sz w:val="28"/>
          <w:szCs w:val="28"/>
        </w:rPr>
        <w:t>4</w:t>
      </w:r>
      <w:r w:rsidRPr="00B156C3">
        <w:rPr>
          <w:rFonts w:ascii="仿宋" w:eastAsia="仿宋" w:hAnsi="仿宋" w:hint="eastAsia"/>
          <w:sz w:val="28"/>
          <w:szCs w:val="28"/>
        </w:rPr>
        <w:t>.做好考务安排和监考人员培训。各单位专任教师、管理干部等都有义务参加考试监考工作。各类考试特别是公共课考试的主考单位要在考前将监考任务报送有关学院教学办公室，由教学办公室汇总整理</w:t>
      </w:r>
      <w:r w:rsidRPr="00B156C3">
        <w:rPr>
          <w:rFonts w:ascii="仿宋" w:eastAsia="仿宋" w:hAnsi="仿宋" w:hint="eastAsia"/>
          <w:b/>
          <w:bCs/>
          <w:sz w:val="28"/>
          <w:szCs w:val="28"/>
        </w:rPr>
        <w:t>本科考试监考任务确认单并送达监考教师，监考教师确认（保存痕迹）</w:t>
      </w:r>
      <w:r w:rsidRPr="00B156C3">
        <w:rPr>
          <w:rFonts w:ascii="仿宋" w:eastAsia="仿宋" w:hAnsi="仿宋" w:hint="eastAsia"/>
          <w:sz w:val="28"/>
          <w:szCs w:val="28"/>
        </w:rPr>
        <w:t>后，学院和监考教师各留1份备查，确保提前通知监考教师考试时间和地点。各单位要通过多种形式加强监考</w:t>
      </w:r>
      <w:r>
        <w:rPr>
          <w:rFonts w:ascii="仿宋" w:eastAsia="仿宋" w:hAnsi="仿宋" w:hint="eastAsia"/>
          <w:sz w:val="28"/>
          <w:szCs w:val="28"/>
        </w:rPr>
        <w:t>人员的考务</w:t>
      </w:r>
      <w:r w:rsidRPr="00B156C3">
        <w:rPr>
          <w:rFonts w:ascii="仿宋" w:eastAsia="仿宋" w:hAnsi="仿宋" w:hint="eastAsia"/>
          <w:sz w:val="28"/>
          <w:szCs w:val="28"/>
        </w:rPr>
        <w:t>培训，规范监考工作流程，强化责任意识。</w:t>
      </w:r>
    </w:p>
    <w:p w:rsidR="00FF1141" w:rsidRPr="00B156C3" w:rsidRDefault="00FF1141" w:rsidP="00FF1141">
      <w:pPr>
        <w:snapToGrid w:val="0"/>
        <w:ind w:firstLineChars="200" w:firstLine="562"/>
        <w:rPr>
          <w:rFonts w:ascii="仿宋" w:eastAsia="仿宋" w:hAnsi="仿宋"/>
          <w:b/>
          <w:bCs/>
          <w:sz w:val="28"/>
          <w:szCs w:val="28"/>
        </w:rPr>
      </w:pPr>
      <w:r w:rsidRPr="00B156C3">
        <w:rPr>
          <w:rFonts w:ascii="仿宋" w:eastAsia="仿宋" w:hAnsi="仿宋" w:hint="eastAsia"/>
          <w:b/>
          <w:bCs/>
          <w:sz w:val="28"/>
          <w:szCs w:val="28"/>
        </w:rPr>
        <w:t>二、做好考试过程管理</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1.监考工作要求。监考人员应提前十分钟到达考场，发卷前认真清场，检查学生证件，宣布考试纪律，</w:t>
      </w:r>
      <w:r w:rsidRPr="00B156C3">
        <w:rPr>
          <w:rFonts w:ascii="仿宋" w:eastAsia="仿宋" w:hAnsi="仿宋" w:hint="eastAsia"/>
          <w:b/>
          <w:sz w:val="28"/>
          <w:szCs w:val="28"/>
        </w:rPr>
        <w:t>并在黑板上注明考试时间和考试方式</w:t>
      </w:r>
      <w:r w:rsidRPr="00B156C3">
        <w:rPr>
          <w:rFonts w:ascii="仿宋" w:eastAsia="仿宋" w:hAnsi="仿宋" w:hint="eastAsia"/>
          <w:sz w:val="28"/>
          <w:szCs w:val="28"/>
        </w:rPr>
        <w:t>。考试过程中，监考老师再次核查学生有效证件，加强考场巡视，监考老师不得出现读书看报、批阅试卷、使用手机等通讯工具、串岗聊天、随意离开考场等行为。考试结束时，要求学生立刻停止作答，保持安静，等待老师宣布方可以离开考场。</w:t>
      </w:r>
      <w:r w:rsidRPr="00B156C3">
        <w:rPr>
          <w:rFonts w:ascii="仿宋" w:eastAsia="仿宋" w:hAnsi="仿宋" w:hint="eastAsia"/>
          <w:sz w:val="28"/>
          <w:szCs w:val="28"/>
        </w:rPr>
        <w:lastRenderedPageBreak/>
        <w:t>发现考试违纪，应及时制止违纪行为，填写监考记录表，将考生、监考教师的书面说明和违纪证据一并报学生所在学院，按照《南开大学学生考试违纪和作弊的认定及处理办法》（南发字[</w:t>
      </w:r>
      <w:r w:rsidRPr="00B156C3">
        <w:rPr>
          <w:rFonts w:ascii="仿宋" w:eastAsia="仿宋" w:hAnsi="仿宋"/>
          <w:sz w:val="28"/>
          <w:szCs w:val="28"/>
        </w:rPr>
        <w:t>2005</w:t>
      </w:r>
      <w:r w:rsidRPr="00B156C3">
        <w:rPr>
          <w:rFonts w:ascii="仿宋" w:eastAsia="仿宋" w:hAnsi="仿宋" w:hint="eastAsia"/>
          <w:sz w:val="28"/>
          <w:szCs w:val="28"/>
        </w:rPr>
        <w:t>]</w:t>
      </w:r>
      <w:r w:rsidRPr="00B156C3">
        <w:rPr>
          <w:rFonts w:ascii="仿宋" w:eastAsia="仿宋" w:hAnsi="仿宋"/>
          <w:sz w:val="28"/>
          <w:szCs w:val="28"/>
        </w:rPr>
        <w:t>72号</w:t>
      </w:r>
      <w:r w:rsidRPr="00B156C3">
        <w:rPr>
          <w:rFonts w:ascii="仿宋" w:eastAsia="仿宋" w:hAnsi="仿宋" w:hint="eastAsia"/>
          <w:sz w:val="28"/>
          <w:szCs w:val="28"/>
        </w:rPr>
        <w:t>）及时处理。</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2.巡视安排。学校将成立由督导教师和学生组成的期末考试督查组赴各考场巡视，各单位领导要对本单位组织的考试开展巡视。巡视时间为</w:t>
      </w:r>
      <w:bookmarkStart w:id="4" w:name="OLE_LINK3"/>
      <w:r w:rsidRPr="00B156C3">
        <w:rPr>
          <w:rFonts w:ascii="仿宋" w:eastAsia="仿宋" w:hAnsi="仿宋" w:hint="eastAsia"/>
          <w:sz w:val="28"/>
          <w:szCs w:val="28"/>
        </w:rPr>
        <w:t>2019年</w:t>
      </w:r>
      <w:r w:rsidRPr="00B156C3">
        <w:rPr>
          <w:rFonts w:ascii="仿宋" w:eastAsia="仿宋" w:hAnsi="仿宋"/>
          <w:sz w:val="28"/>
          <w:szCs w:val="28"/>
        </w:rPr>
        <w:t>6</w:t>
      </w:r>
      <w:r w:rsidRPr="00B156C3">
        <w:rPr>
          <w:rFonts w:ascii="仿宋" w:eastAsia="仿宋" w:hAnsi="仿宋" w:hint="eastAsia"/>
          <w:sz w:val="28"/>
          <w:szCs w:val="28"/>
        </w:rPr>
        <w:t>月</w:t>
      </w:r>
      <w:r w:rsidRPr="00B156C3">
        <w:rPr>
          <w:rFonts w:ascii="仿宋" w:eastAsia="仿宋" w:hAnsi="仿宋"/>
          <w:sz w:val="28"/>
          <w:szCs w:val="28"/>
        </w:rPr>
        <w:t>10</w:t>
      </w:r>
      <w:r w:rsidRPr="00B156C3">
        <w:rPr>
          <w:rFonts w:ascii="仿宋" w:eastAsia="仿宋" w:hAnsi="仿宋" w:hint="eastAsia"/>
          <w:sz w:val="28"/>
          <w:szCs w:val="28"/>
        </w:rPr>
        <w:t>日至</w:t>
      </w:r>
      <w:r w:rsidRPr="00B156C3">
        <w:rPr>
          <w:rFonts w:ascii="仿宋" w:eastAsia="仿宋" w:hAnsi="仿宋"/>
          <w:sz w:val="28"/>
          <w:szCs w:val="28"/>
        </w:rPr>
        <w:t>21</w:t>
      </w:r>
      <w:r w:rsidRPr="00B156C3">
        <w:rPr>
          <w:rFonts w:ascii="仿宋" w:eastAsia="仿宋" w:hAnsi="仿宋" w:hint="eastAsia"/>
          <w:sz w:val="28"/>
          <w:szCs w:val="28"/>
        </w:rPr>
        <w:t>日</w:t>
      </w:r>
      <w:bookmarkEnd w:id="4"/>
      <w:r w:rsidRPr="00B156C3">
        <w:rPr>
          <w:rFonts w:ascii="仿宋" w:eastAsia="仿宋" w:hAnsi="仿宋" w:hint="eastAsia"/>
          <w:sz w:val="28"/>
          <w:szCs w:val="28"/>
        </w:rPr>
        <w:t>，请通知监考教师等积极配合。</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sz w:val="28"/>
          <w:szCs w:val="28"/>
        </w:rPr>
        <w:t>3.</w:t>
      </w:r>
      <w:r w:rsidRPr="00B156C3">
        <w:rPr>
          <w:rFonts w:ascii="仿宋" w:eastAsia="仿宋" w:hAnsi="仿宋" w:hint="eastAsia"/>
          <w:sz w:val="28"/>
          <w:szCs w:val="28"/>
        </w:rPr>
        <w:t>事故处理。</w:t>
      </w:r>
      <w:r w:rsidRPr="00CC257E">
        <w:rPr>
          <w:rFonts w:ascii="仿宋" w:eastAsia="仿宋" w:hAnsi="仿宋" w:hint="eastAsia"/>
          <w:b/>
          <w:sz w:val="28"/>
          <w:szCs w:val="28"/>
        </w:rPr>
        <w:t>监考过程中如遇突发问题，监考教师应及时与本单位本科教学办公室、期末考试工作领导小组沟通解决。各单位期末考试工作领导小组要切实负起责任，确保期末考试顺利平稳进行。</w:t>
      </w:r>
      <w:r w:rsidRPr="00B156C3">
        <w:rPr>
          <w:rFonts w:ascii="仿宋" w:eastAsia="仿宋" w:hAnsi="仿宋" w:hint="eastAsia"/>
          <w:sz w:val="28"/>
          <w:szCs w:val="28"/>
        </w:rPr>
        <w:t>对于在监考中未按时到考场、制止学生违纪和作弊行为不力的监考人员，将遵照《南开大学本科教学事故的认定和处理办法》（南发字[</w:t>
      </w:r>
      <w:r w:rsidRPr="00B156C3">
        <w:rPr>
          <w:rFonts w:ascii="仿宋" w:eastAsia="仿宋" w:hAnsi="仿宋"/>
          <w:sz w:val="28"/>
          <w:szCs w:val="28"/>
        </w:rPr>
        <w:t>2009]</w:t>
      </w:r>
      <w:r w:rsidRPr="00B156C3">
        <w:rPr>
          <w:rFonts w:ascii="仿宋" w:eastAsia="仿宋" w:hAnsi="仿宋" w:hint="eastAsia"/>
          <w:sz w:val="28"/>
          <w:szCs w:val="28"/>
        </w:rPr>
        <w:t>2</w:t>
      </w:r>
      <w:r w:rsidRPr="00B156C3">
        <w:rPr>
          <w:rFonts w:ascii="仿宋" w:eastAsia="仿宋" w:hAnsi="仿宋"/>
          <w:sz w:val="28"/>
          <w:szCs w:val="28"/>
        </w:rPr>
        <w:t>6</w:t>
      </w:r>
      <w:r w:rsidRPr="00B156C3">
        <w:rPr>
          <w:rFonts w:ascii="仿宋" w:eastAsia="仿宋" w:hAnsi="仿宋" w:hint="eastAsia"/>
          <w:sz w:val="28"/>
          <w:szCs w:val="28"/>
        </w:rPr>
        <w:t>号）予以处理。</w:t>
      </w:r>
    </w:p>
    <w:p w:rsidR="00FF1141" w:rsidRPr="00B156C3" w:rsidRDefault="00FF1141" w:rsidP="00FF1141">
      <w:pPr>
        <w:snapToGrid w:val="0"/>
        <w:rPr>
          <w:rFonts w:ascii="仿宋" w:eastAsia="仿宋" w:hAnsi="仿宋"/>
          <w:b/>
          <w:bCs/>
          <w:sz w:val="28"/>
          <w:szCs w:val="28"/>
        </w:rPr>
      </w:pPr>
      <w:r w:rsidRPr="00B156C3">
        <w:rPr>
          <w:rFonts w:ascii="仿宋" w:eastAsia="仿宋" w:hAnsi="仿宋" w:hint="eastAsia"/>
          <w:b/>
          <w:bCs/>
          <w:sz w:val="28"/>
          <w:szCs w:val="28"/>
        </w:rPr>
        <w:t xml:space="preserve">    三、做好阅卷、成绩录入等工作</w:t>
      </w:r>
    </w:p>
    <w:p w:rsidR="00FF1141" w:rsidRPr="00B156C3" w:rsidRDefault="00FF1141" w:rsidP="00FF1141">
      <w:pPr>
        <w:snapToGrid w:val="0"/>
        <w:rPr>
          <w:rFonts w:ascii="仿宋" w:eastAsia="仿宋" w:hAnsi="仿宋"/>
          <w:sz w:val="28"/>
          <w:szCs w:val="28"/>
        </w:rPr>
      </w:pPr>
      <w:r w:rsidRPr="00B156C3">
        <w:rPr>
          <w:rFonts w:ascii="仿宋" w:eastAsia="仿宋" w:hAnsi="仿宋" w:hint="eastAsia"/>
          <w:sz w:val="28"/>
          <w:szCs w:val="28"/>
        </w:rPr>
        <w:t xml:space="preserve">    </w:t>
      </w:r>
      <w:r w:rsidRPr="00B156C3">
        <w:rPr>
          <w:rFonts w:ascii="仿宋" w:eastAsia="仿宋" w:hAnsi="仿宋"/>
          <w:sz w:val="28"/>
          <w:szCs w:val="28"/>
        </w:rPr>
        <w:t>1.</w:t>
      </w:r>
      <w:r w:rsidRPr="00B156C3">
        <w:rPr>
          <w:rFonts w:ascii="仿宋" w:eastAsia="仿宋" w:hAnsi="仿宋" w:hint="eastAsia"/>
          <w:sz w:val="28"/>
          <w:szCs w:val="28"/>
        </w:rPr>
        <w:t>严格阅卷评分。各单位要认真组织阅卷，严格按照评分标准，公正、公开、科学地评阅试卷，所评定的成绩应客观真实地反映学生的学习情况。</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sz w:val="28"/>
          <w:szCs w:val="28"/>
        </w:rPr>
        <w:t>2</w:t>
      </w:r>
      <w:r w:rsidRPr="00B156C3">
        <w:rPr>
          <w:rFonts w:ascii="仿宋" w:eastAsia="仿宋" w:hAnsi="仿宋" w:hint="eastAsia"/>
          <w:sz w:val="28"/>
          <w:szCs w:val="28"/>
        </w:rPr>
        <w:t>.及时阅卷、录入成绩并提交材料。采用论文考试的课程，可对课程论文进行查重检测，开课单位教务老师可向教务处申请查重额度，协助任课教师查重。</w:t>
      </w:r>
      <w:r w:rsidRPr="00B156C3">
        <w:rPr>
          <w:rFonts w:ascii="仿宋" w:eastAsia="仿宋" w:hAnsi="仿宋" w:hint="eastAsia"/>
          <w:b/>
          <w:sz w:val="28"/>
          <w:szCs w:val="28"/>
        </w:rPr>
        <w:t>任课教师必须在考试结束后14日内完成试卷评阅、并将成绩录入教学管理信息系统，</w:t>
      </w:r>
      <w:r w:rsidRPr="00B156C3">
        <w:rPr>
          <w:rFonts w:ascii="仿宋" w:eastAsia="仿宋" w:hAnsi="仿宋" w:hint="eastAsia"/>
          <w:b/>
          <w:bCs/>
          <w:sz w:val="28"/>
          <w:szCs w:val="28"/>
        </w:rPr>
        <w:t>成绩录入后请仔细核对做好自查后再提交，</w:t>
      </w:r>
      <w:r w:rsidRPr="00B156C3">
        <w:rPr>
          <w:rFonts w:ascii="仿宋" w:eastAsia="仿宋" w:hAnsi="仿宋" w:hint="eastAsia"/>
          <w:b/>
          <w:sz w:val="28"/>
          <w:szCs w:val="28"/>
        </w:rPr>
        <w:t>逾期未完成的，按照《南开大学本科教学事故的认定和处理办法》</w:t>
      </w:r>
      <w:r w:rsidRPr="00B156C3">
        <w:rPr>
          <w:rFonts w:ascii="仿宋" w:eastAsia="仿宋" w:hAnsi="仿宋" w:hint="eastAsia"/>
          <w:b/>
          <w:bCs/>
          <w:sz w:val="28"/>
          <w:szCs w:val="28"/>
        </w:rPr>
        <w:t>进行处理。</w:t>
      </w:r>
      <w:r w:rsidRPr="00B156C3">
        <w:rPr>
          <w:rFonts w:ascii="仿宋" w:eastAsia="仿宋" w:hAnsi="仿宋" w:hint="eastAsia"/>
          <w:sz w:val="28"/>
          <w:szCs w:val="28"/>
        </w:rPr>
        <w:t>同时将试卷、监考记录、命题审批表、考试情况分析表、课程总评成绩（或总评成绩登记表，系统可直接打印）、平时考勤与测验记录表（或授课记录表，系统可直接打印）等送交开课单位保存。教务干事对上交材料进行审查，对于不符合要求的材料拒绝接收，并要求教师修改或补正。</w:t>
      </w:r>
    </w:p>
    <w:p w:rsidR="00FF1141" w:rsidRPr="00B156C3" w:rsidRDefault="00FF1141" w:rsidP="00FF1141">
      <w:pPr>
        <w:snapToGrid w:val="0"/>
        <w:rPr>
          <w:rFonts w:ascii="仿宋" w:eastAsia="仿宋" w:hAnsi="仿宋"/>
          <w:b/>
          <w:sz w:val="28"/>
          <w:szCs w:val="28"/>
        </w:rPr>
      </w:pPr>
      <w:r w:rsidRPr="00B156C3">
        <w:rPr>
          <w:rFonts w:ascii="仿宋" w:eastAsia="仿宋" w:hAnsi="仿宋" w:hint="eastAsia"/>
          <w:sz w:val="28"/>
          <w:szCs w:val="28"/>
        </w:rPr>
        <w:t xml:space="preserve"> </w:t>
      </w:r>
      <w:r w:rsidRPr="00B156C3">
        <w:rPr>
          <w:rFonts w:ascii="仿宋" w:eastAsia="仿宋" w:hAnsi="仿宋" w:hint="eastAsia"/>
          <w:b/>
          <w:sz w:val="28"/>
          <w:szCs w:val="28"/>
        </w:rPr>
        <w:t xml:space="preserve">   四、做好自查和总结工作</w:t>
      </w:r>
    </w:p>
    <w:p w:rsidR="00FF1141" w:rsidRPr="00B156C3" w:rsidRDefault="00FF1141" w:rsidP="00FF1141">
      <w:pPr>
        <w:snapToGrid w:val="0"/>
        <w:ind w:firstLineChars="200" w:firstLine="560"/>
        <w:rPr>
          <w:rFonts w:ascii="仿宋" w:eastAsia="仿宋" w:hAnsi="仿宋"/>
          <w:sz w:val="28"/>
          <w:szCs w:val="28"/>
        </w:rPr>
      </w:pPr>
      <w:r w:rsidRPr="00B156C3">
        <w:rPr>
          <w:rFonts w:ascii="仿宋" w:eastAsia="仿宋" w:hAnsi="仿宋" w:hint="eastAsia"/>
          <w:sz w:val="28"/>
          <w:szCs w:val="28"/>
        </w:rPr>
        <w:t>各单位在下学期开学后对本学期考试及成绩管理工作在单位内自查，发现问题及时纠正。提交考试工作总结，内容包括经验与不足、改进措施、考试中出现的问题及处理结果等，201</w:t>
      </w:r>
      <w:r w:rsidRPr="00B156C3">
        <w:rPr>
          <w:rFonts w:ascii="仿宋" w:eastAsia="仿宋" w:hAnsi="仿宋"/>
          <w:sz w:val="28"/>
          <w:szCs w:val="28"/>
        </w:rPr>
        <w:t>9</w:t>
      </w:r>
      <w:r w:rsidRPr="00B156C3">
        <w:rPr>
          <w:rFonts w:ascii="仿宋" w:eastAsia="仿宋" w:hAnsi="仿宋" w:hint="eastAsia"/>
          <w:sz w:val="28"/>
          <w:szCs w:val="28"/>
        </w:rPr>
        <w:t>年</w:t>
      </w:r>
      <w:r w:rsidRPr="00B156C3">
        <w:rPr>
          <w:rFonts w:ascii="仿宋" w:eastAsia="仿宋" w:hAnsi="仿宋"/>
          <w:sz w:val="28"/>
          <w:szCs w:val="28"/>
        </w:rPr>
        <w:t>9</w:t>
      </w:r>
      <w:r w:rsidRPr="00B156C3">
        <w:rPr>
          <w:rFonts w:ascii="仿宋" w:eastAsia="仿宋" w:hAnsi="仿宋" w:hint="eastAsia"/>
          <w:sz w:val="28"/>
          <w:szCs w:val="28"/>
        </w:rPr>
        <w:t>月</w:t>
      </w:r>
      <w:r w:rsidRPr="00B156C3">
        <w:rPr>
          <w:rFonts w:ascii="仿宋" w:eastAsia="仿宋" w:hAnsi="仿宋"/>
          <w:sz w:val="28"/>
          <w:szCs w:val="28"/>
        </w:rPr>
        <w:t>13</w:t>
      </w:r>
      <w:r w:rsidRPr="00B156C3">
        <w:rPr>
          <w:rFonts w:ascii="仿宋" w:eastAsia="仿宋" w:hAnsi="仿宋" w:hint="eastAsia"/>
          <w:sz w:val="28"/>
          <w:szCs w:val="28"/>
        </w:rPr>
        <w:t>日前报本科教学质量监督评价中心jwcxyn@nankai.edu.cn。</w:t>
      </w:r>
    </w:p>
    <w:p w:rsidR="00FF1141" w:rsidRPr="00B156C3" w:rsidRDefault="00FF1141" w:rsidP="00FF1141">
      <w:pPr>
        <w:snapToGrid w:val="0"/>
        <w:ind w:firstLine="562"/>
        <w:rPr>
          <w:rFonts w:ascii="仿宋" w:eastAsia="仿宋" w:hAnsi="仿宋"/>
          <w:sz w:val="28"/>
          <w:szCs w:val="28"/>
        </w:rPr>
      </w:pPr>
      <w:r w:rsidRPr="00B156C3">
        <w:rPr>
          <w:rFonts w:ascii="仿宋" w:eastAsia="仿宋" w:hAnsi="仿宋" w:hint="eastAsia"/>
          <w:b/>
          <w:bCs/>
          <w:sz w:val="28"/>
          <w:szCs w:val="28"/>
        </w:rPr>
        <w:t>五、各项工作均按照《南开大学本科学生学则》、《南开大学本科考试与成绩管理规定》（教字</w:t>
      </w:r>
      <w:r w:rsidRPr="00B156C3">
        <w:rPr>
          <w:rFonts w:ascii="仿宋" w:eastAsia="仿宋" w:hAnsi="仿宋"/>
          <w:b/>
          <w:bCs/>
          <w:sz w:val="28"/>
          <w:szCs w:val="28"/>
        </w:rPr>
        <w:t>[2016]1号</w:t>
      </w:r>
      <w:r w:rsidRPr="00B156C3">
        <w:rPr>
          <w:rFonts w:ascii="仿宋" w:eastAsia="仿宋" w:hAnsi="仿宋" w:hint="eastAsia"/>
          <w:b/>
          <w:bCs/>
          <w:sz w:val="28"/>
          <w:szCs w:val="28"/>
        </w:rPr>
        <w:t>）等相关要求执行。</w:t>
      </w:r>
      <w:r w:rsidRPr="00CC257E">
        <w:rPr>
          <w:rFonts w:ascii="仿宋" w:eastAsia="仿宋" w:hAnsi="仿宋" w:hint="eastAsia"/>
          <w:b/>
          <w:bCs/>
          <w:sz w:val="28"/>
          <w:szCs w:val="28"/>
        </w:rPr>
        <w:t>师生违纪行为违纪按照《南开大学学生考试违纪和作弊的认定及处理办法》（南发字[2005]72号）、《南开大学本科教学事故的认定和处理办法》（南发字[2009]26号）处理。</w:t>
      </w:r>
      <w:r w:rsidRPr="00B156C3">
        <w:rPr>
          <w:rFonts w:ascii="仿宋" w:eastAsia="仿宋" w:hAnsi="仿宋" w:hint="eastAsia"/>
          <w:sz w:val="28"/>
          <w:szCs w:val="28"/>
        </w:rPr>
        <w:t xml:space="preserve">  </w:t>
      </w:r>
    </w:p>
    <w:p w:rsidR="00FF1141" w:rsidRPr="00B156C3" w:rsidRDefault="00FF1141" w:rsidP="00FF1141">
      <w:pPr>
        <w:snapToGrid w:val="0"/>
        <w:ind w:firstLine="562"/>
        <w:rPr>
          <w:rFonts w:ascii="仿宋" w:eastAsia="仿宋" w:hAnsi="仿宋"/>
          <w:sz w:val="28"/>
          <w:szCs w:val="28"/>
        </w:rPr>
      </w:pPr>
    </w:p>
    <w:p w:rsidR="00FF1141" w:rsidRPr="00B156C3" w:rsidRDefault="00FF1141" w:rsidP="00FF1141">
      <w:pPr>
        <w:snapToGrid w:val="0"/>
        <w:ind w:firstLine="562"/>
        <w:rPr>
          <w:rFonts w:ascii="仿宋" w:eastAsia="仿宋" w:hAnsi="仿宋"/>
          <w:sz w:val="28"/>
          <w:szCs w:val="28"/>
        </w:rPr>
      </w:pPr>
      <w:r w:rsidRPr="00B156C3">
        <w:rPr>
          <w:rFonts w:ascii="仿宋" w:eastAsia="仿宋" w:hAnsi="仿宋"/>
          <w:sz w:val="28"/>
          <w:szCs w:val="28"/>
        </w:rPr>
        <w:t>联系人</w:t>
      </w:r>
      <w:r w:rsidRPr="00B156C3">
        <w:rPr>
          <w:rFonts w:ascii="仿宋" w:eastAsia="仿宋" w:hAnsi="仿宋" w:hint="eastAsia"/>
          <w:sz w:val="28"/>
          <w:szCs w:val="28"/>
        </w:rPr>
        <w:t>：</w:t>
      </w:r>
      <w:r w:rsidRPr="00B156C3">
        <w:rPr>
          <w:rFonts w:ascii="仿宋" w:eastAsia="仿宋" w:hAnsi="仿宋"/>
          <w:sz w:val="28"/>
          <w:szCs w:val="28"/>
        </w:rPr>
        <w:t>许亚楠</w:t>
      </w:r>
      <w:r w:rsidRPr="00B156C3">
        <w:rPr>
          <w:rFonts w:ascii="仿宋" w:eastAsia="仿宋" w:hAnsi="仿宋" w:hint="eastAsia"/>
          <w:sz w:val="28"/>
          <w:szCs w:val="28"/>
        </w:rPr>
        <w:t>，</w:t>
      </w:r>
      <w:r w:rsidRPr="00B156C3">
        <w:rPr>
          <w:rFonts w:ascii="仿宋" w:eastAsia="仿宋" w:hAnsi="仿宋"/>
          <w:sz w:val="28"/>
          <w:szCs w:val="28"/>
        </w:rPr>
        <w:t>电话</w:t>
      </w:r>
      <w:r w:rsidRPr="00B156C3">
        <w:rPr>
          <w:rFonts w:ascii="仿宋" w:eastAsia="仿宋" w:hAnsi="仿宋" w:hint="eastAsia"/>
          <w:sz w:val="28"/>
          <w:szCs w:val="28"/>
        </w:rPr>
        <w:t>：8</w:t>
      </w:r>
      <w:r w:rsidRPr="00B156C3">
        <w:rPr>
          <w:rFonts w:ascii="仿宋" w:eastAsia="仿宋" w:hAnsi="仿宋"/>
          <w:sz w:val="28"/>
          <w:szCs w:val="28"/>
        </w:rPr>
        <w:t>5358252</w:t>
      </w:r>
      <w:r>
        <w:rPr>
          <w:rFonts w:ascii="仿宋" w:eastAsia="仿宋" w:hAnsi="仿宋" w:hint="eastAsia"/>
          <w:sz w:val="28"/>
          <w:szCs w:val="28"/>
        </w:rPr>
        <w:t>，</w:t>
      </w:r>
      <w:r>
        <w:rPr>
          <w:rFonts w:ascii="仿宋" w:eastAsia="仿宋" w:hAnsi="仿宋"/>
          <w:sz w:val="28"/>
          <w:szCs w:val="28"/>
        </w:rPr>
        <w:t>jwcxyn</w:t>
      </w:r>
      <w:r>
        <w:rPr>
          <w:rFonts w:ascii="仿宋" w:eastAsia="仿宋" w:hAnsi="仿宋" w:hint="eastAsia"/>
          <w:sz w:val="28"/>
          <w:szCs w:val="28"/>
        </w:rPr>
        <w:t>@</w:t>
      </w:r>
      <w:r>
        <w:rPr>
          <w:rFonts w:ascii="仿宋" w:eastAsia="仿宋" w:hAnsi="仿宋"/>
          <w:sz w:val="28"/>
          <w:szCs w:val="28"/>
        </w:rPr>
        <w:t>nankai.edu.cn</w:t>
      </w:r>
      <w:r w:rsidRPr="00B156C3">
        <w:rPr>
          <w:rFonts w:ascii="仿宋" w:eastAsia="仿宋" w:hAnsi="仿宋" w:hint="eastAsia"/>
          <w:sz w:val="28"/>
          <w:szCs w:val="28"/>
        </w:rPr>
        <w:t xml:space="preserve">                                 </w:t>
      </w:r>
    </w:p>
    <w:p w:rsidR="00FF1141" w:rsidRPr="00B156C3" w:rsidRDefault="00FF1141" w:rsidP="00FF1141">
      <w:pPr>
        <w:snapToGrid w:val="0"/>
        <w:ind w:firstLineChars="200" w:firstLine="560"/>
        <w:jc w:val="right"/>
        <w:rPr>
          <w:rFonts w:ascii="仿宋" w:eastAsia="仿宋" w:hAnsi="仿宋"/>
          <w:sz w:val="28"/>
          <w:szCs w:val="28"/>
        </w:rPr>
      </w:pPr>
    </w:p>
    <w:p w:rsidR="00FF1141" w:rsidRPr="00B156C3" w:rsidRDefault="00FF1141" w:rsidP="00FF1141">
      <w:pPr>
        <w:snapToGrid w:val="0"/>
        <w:ind w:firstLineChars="200" w:firstLine="560"/>
        <w:jc w:val="right"/>
        <w:rPr>
          <w:rFonts w:ascii="仿宋" w:eastAsia="仿宋" w:hAnsi="仿宋"/>
          <w:sz w:val="28"/>
          <w:szCs w:val="28"/>
        </w:rPr>
      </w:pPr>
    </w:p>
    <w:p w:rsidR="00FF1141" w:rsidRDefault="00FF1141" w:rsidP="00FF1141">
      <w:pPr>
        <w:snapToGrid w:val="0"/>
        <w:ind w:leftChars="200" w:left="6020" w:hangingChars="2000" w:hanging="5600"/>
        <w:jc w:val="center"/>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w:t>
      </w:r>
      <w:r w:rsidRPr="00B156C3">
        <w:rPr>
          <w:rFonts w:ascii="仿宋" w:eastAsia="仿宋" w:hAnsi="仿宋" w:hint="eastAsia"/>
          <w:sz w:val="28"/>
          <w:szCs w:val="28"/>
        </w:rPr>
        <w:t>本科教学质量监督评价中心</w:t>
      </w:r>
    </w:p>
    <w:p w:rsidR="00190998" w:rsidRPr="003A17B2" w:rsidRDefault="00FF1141" w:rsidP="003A17B2">
      <w:pPr>
        <w:snapToGrid w:val="0"/>
        <w:ind w:leftChars="200" w:left="6020" w:hangingChars="2000" w:hanging="5600"/>
        <w:jc w:val="center"/>
        <w:rPr>
          <w:rFonts w:ascii="仿宋" w:eastAsia="仿宋" w:hAnsi="仿宋"/>
          <w:sz w:val="28"/>
          <w:szCs w:val="28"/>
        </w:rPr>
      </w:pPr>
      <w:r>
        <w:rPr>
          <w:rFonts w:ascii="仿宋" w:eastAsia="仿宋" w:hAnsi="仿宋"/>
          <w:sz w:val="28"/>
          <w:szCs w:val="28"/>
        </w:rPr>
        <w:t xml:space="preserve">                       </w:t>
      </w:r>
      <w:r w:rsidRPr="00B156C3">
        <w:rPr>
          <w:rFonts w:ascii="仿宋" w:eastAsia="仿宋" w:hAnsi="仿宋" w:hint="eastAsia"/>
          <w:sz w:val="28"/>
          <w:szCs w:val="28"/>
        </w:rPr>
        <w:t>2</w:t>
      </w:r>
      <w:r w:rsidRPr="00B156C3">
        <w:rPr>
          <w:rFonts w:ascii="仿宋" w:eastAsia="仿宋" w:hAnsi="仿宋"/>
          <w:sz w:val="28"/>
          <w:szCs w:val="28"/>
        </w:rPr>
        <w:t>019年</w:t>
      </w:r>
      <w:r w:rsidRPr="00B156C3">
        <w:rPr>
          <w:rFonts w:ascii="仿宋" w:eastAsia="仿宋" w:hAnsi="仿宋" w:hint="eastAsia"/>
          <w:sz w:val="28"/>
          <w:szCs w:val="28"/>
        </w:rPr>
        <w:t>5月2</w:t>
      </w:r>
      <w:r w:rsidRPr="00B156C3">
        <w:rPr>
          <w:rFonts w:ascii="仿宋" w:eastAsia="仿宋" w:hAnsi="仿宋"/>
          <w:sz w:val="28"/>
          <w:szCs w:val="28"/>
        </w:rPr>
        <w:t>4日</w:t>
      </w:r>
    </w:p>
    <w:sectPr w:rsidR="00190998" w:rsidRPr="003A17B2" w:rsidSect="00702DA0">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87E" w:rsidRDefault="00B0487E" w:rsidP="007635E2">
      <w:r>
        <w:separator/>
      </w:r>
    </w:p>
  </w:endnote>
  <w:endnote w:type="continuationSeparator" w:id="0">
    <w:p w:rsidR="00B0487E" w:rsidRDefault="00B0487E" w:rsidP="007635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variable"/>
    <w:sig w:usb0="00000000"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87E" w:rsidRDefault="00B0487E" w:rsidP="007635E2">
      <w:r>
        <w:separator/>
      </w:r>
    </w:p>
  </w:footnote>
  <w:footnote w:type="continuationSeparator" w:id="0">
    <w:p w:rsidR="00B0487E" w:rsidRDefault="00B0487E" w:rsidP="007635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00494"/>
    <w:rsid w:val="00043BA7"/>
    <w:rsid w:val="000773D7"/>
    <w:rsid w:val="00080A0E"/>
    <w:rsid w:val="00092154"/>
    <w:rsid w:val="00095676"/>
    <w:rsid w:val="000B4FD8"/>
    <w:rsid w:val="000B689F"/>
    <w:rsid w:val="000C6DE2"/>
    <w:rsid w:val="00110B95"/>
    <w:rsid w:val="00112A63"/>
    <w:rsid w:val="0011673F"/>
    <w:rsid w:val="0012001D"/>
    <w:rsid w:val="00140CA3"/>
    <w:rsid w:val="00190998"/>
    <w:rsid w:val="001E00F4"/>
    <w:rsid w:val="001E43C1"/>
    <w:rsid w:val="0022104C"/>
    <w:rsid w:val="002853DB"/>
    <w:rsid w:val="0030310B"/>
    <w:rsid w:val="003060E4"/>
    <w:rsid w:val="00333B5E"/>
    <w:rsid w:val="00353C7B"/>
    <w:rsid w:val="003670F6"/>
    <w:rsid w:val="003715B5"/>
    <w:rsid w:val="00385A3F"/>
    <w:rsid w:val="003A17B2"/>
    <w:rsid w:val="003D1F91"/>
    <w:rsid w:val="003F4C39"/>
    <w:rsid w:val="00456E58"/>
    <w:rsid w:val="004628B1"/>
    <w:rsid w:val="00492954"/>
    <w:rsid w:val="004F11D3"/>
    <w:rsid w:val="00534F0E"/>
    <w:rsid w:val="005504D8"/>
    <w:rsid w:val="0055711E"/>
    <w:rsid w:val="005802D8"/>
    <w:rsid w:val="005830E8"/>
    <w:rsid w:val="005933B5"/>
    <w:rsid w:val="005E052A"/>
    <w:rsid w:val="00600AB0"/>
    <w:rsid w:val="00614B8B"/>
    <w:rsid w:val="006200D4"/>
    <w:rsid w:val="00645A9D"/>
    <w:rsid w:val="00647541"/>
    <w:rsid w:val="006B0911"/>
    <w:rsid w:val="006F054E"/>
    <w:rsid w:val="006F4DD2"/>
    <w:rsid w:val="00702DA0"/>
    <w:rsid w:val="0075635D"/>
    <w:rsid w:val="007635E2"/>
    <w:rsid w:val="00776E15"/>
    <w:rsid w:val="00790370"/>
    <w:rsid w:val="007C3B37"/>
    <w:rsid w:val="007D4D89"/>
    <w:rsid w:val="00801798"/>
    <w:rsid w:val="00803C6E"/>
    <w:rsid w:val="008317A0"/>
    <w:rsid w:val="0084593A"/>
    <w:rsid w:val="00845D56"/>
    <w:rsid w:val="00855259"/>
    <w:rsid w:val="008802F4"/>
    <w:rsid w:val="00885A45"/>
    <w:rsid w:val="008A0698"/>
    <w:rsid w:val="008C3B3A"/>
    <w:rsid w:val="00900494"/>
    <w:rsid w:val="0090642E"/>
    <w:rsid w:val="00907BD9"/>
    <w:rsid w:val="00910796"/>
    <w:rsid w:val="00911AF3"/>
    <w:rsid w:val="00927E80"/>
    <w:rsid w:val="0096436F"/>
    <w:rsid w:val="009D1070"/>
    <w:rsid w:val="009E192F"/>
    <w:rsid w:val="009E1AF9"/>
    <w:rsid w:val="00A071EC"/>
    <w:rsid w:val="00A1723A"/>
    <w:rsid w:val="00A26CB8"/>
    <w:rsid w:val="00A600F9"/>
    <w:rsid w:val="00AB25D1"/>
    <w:rsid w:val="00B0487E"/>
    <w:rsid w:val="00B30A8D"/>
    <w:rsid w:val="00BB0264"/>
    <w:rsid w:val="00BC4B3F"/>
    <w:rsid w:val="00C20A11"/>
    <w:rsid w:val="00C31398"/>
    <w:rsid w:val="00C4397A"/>
    <w:rsid w:val="00C70799"/>
    <w:rsid w:val="00C84BEA"/>
    <w:rsid w:val="00C94017"/>
    <w:rsid w:val="00CC257E"/>
    <w:rsid w:val="00CE3C5E"/>
    <w:rsid w:val="00E0569D"/>
    <w:rsid w:val="00E15E85"/>
    <w:rsid w:val="00E35310"/>
    <w:rsid w:val="00E902CE"/>
    <w:rsid w:val="00F32B0A"/>
    <w:rsid w:val="00F71EAC"/>
    <w:rsid w:val="00F91ECD"/>
    <w:rsid w:val="00F93699"/>
    <w:rsid w:val="00FC0811"/>
    <w:rsid w:val="00FF11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2A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00494"/>
    <w:rPr>
      <w:strike w:val="0"/>
      <w:dstrike w:val="0"/>
      <w:color w:val="333333"/>
      <w:u w:val="none"/>
      <w:effect w:val="none"/>
    </w:rPr>
  </w:style>
  <w:style w:type="character" w:styleId="a4">
    <w:name w:val="Strong"/>
    <w:basedOn w:val="a0"/>
    <w:uiPriority w:val="22"/>
    <w:qFormat/>
    <w:rsid w:val="00900494"/>
    <w:rPr>
      <w:b/>
      <w:bCs/>
    </w:rPr>
  </w:style>
  <w:style w:type="paragraph" w:styleId="a5">
    <w:name w:val="Date"/>
    <w:basedOn w:val="a"/>
    <w:next w:val="a"/>
    <w:link w:val="Char"/>
    <w:uiPriority w:val="99"/>
    <w:semiHidden/>
    <w:unhideWhenUsed/>
    <w:rsid w:val="003D1F91"/>
    <w:pPr>
      <w:ind w:leftChars="2500" w:left="100"/>
    </w:pPr>
  </w:style>
  <w:style w:type="character" w:customStyle="1" w:styleId="Char">
    <w:name w:val="日期 Char"/>
    <w:basedOn w:val="a0"/>
    <w:link w:val="a5"/>
    <w:uiPriority w:val="99"/>
    <w:semiHidden/>
    <w:rsid w:val="003D1F91"/>
  </w:style>
  <w:style w:type="paragraph" w:styleId="a6">
    <w:name w:val="header"/>
    <w:basedOn w:val="a"/>
    <w:link w:val="Char0"/>
    <w:uiPriority w:val="99"/>
    <w:unhideWhenUsed/>
    <w:rsid w:val="007635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635E2"/>
    <w:rPr>
      <w:sz w:val="18"/>
      <w:szCs w:val="18"/>
    </w:rPr>
  </w:style>
  <w:style w:type="paragraph" w:styleId="a7">
    <w:name w:val="footer"/>
    <w:basedOn w:val="a"/>
    <w:link w:val="Char1"/>
    <w:uiPriority w:val="99"/>
    <w:unhideWhenUsed/>
    <w:rsid w:val="007635E2"/>
    <w:pPr>
      <w:tabs>
        <w:tab w:val="center" w:pos="4153"/>
        <w:tab w:val="right" w:pos="8306"/>
      </w:tabs>
      <w:snapToGrid w:val="0"/>
      <w:jc w:val="left"/>
    </w:pPr>
    <w:rPr>
      <w:sz w:val="18"/>
      <w:szCs w:val="18"/>
    </w:rPr>
  </w:style>
  <w:style w:type="character" w:customStyle="1" w:styleId="Char1">
    <w:name w:val="页脚 Char"/>
    <w:basedOn w:val="a0"/>
    <w:link w:val="a7"/>
    <w:uiPriority w:val="99"/>
    <w:rsid w:val="007635E2"/>
    <w:rPr>
      <w:sz w:val="18"/>
      <w:szCs w:val="18"/>
    </w:rPr>
  </w:style>
  <w:style w:type="paragraph" w:styleId="a8">
    <w:name w:val="Balloon Text"/>
    <w:basedOn w:val="a"/>
    <w:link w:val="Char2"/>
    <w:uiPriority w:val="99"/>
    <w:semiHidden/>
    <w:unhideWhenUsed/>
    <w:rsid w:val="003F4C39"/>
    <w:rPr>
      <w:sz w:val="18"/>
      <w:szCs w:val="18"/>
    </w:rPr>
  </w:style>
  <w:style w:type="character" w:customStyle="1" w:styleId="Char2">
    <w:name w:val="批注框文本 Char"/>
    <w:basedOn w:val="a0"/>
    <w:link w:val="a8"/>
    <w:uiPriority w:val="99"/>
    <w:semiHidden/>
    <w:rsid w:val="003F4C39"/>
    <w:rPr>
      <w:sz w:val="18"/>
      <w:szCs w:val="18"/>
    </w:rPr>
  </w:style>
</w:styles>
</file>

<file path=word/webSettings.xml><?xml version="1.0" encoding="utf-8"?>
<w:webSettings xmlns:r="http://schemas.openxmlformats.org/officeDocument/2006/relationships" xmlns:w="http://schemas.openxmlformats.org/wordprocessingml/2006/main">
  <w:divs>
    <w:div w:id="1559130525">
      <w:bodyDiv w:val="1"/>
      <w:marLeft w:val="0"/>
      <w:marRight w:val="0"/>
      <w:marTop w:val="0"/>
      <w:marBottom w:val="0"/>
      <w:divBdr>
        <w:top w:val="none" w:sz="0" w:space="0" w:color="auto"/>
        <w:left w:val="none" w:sz="0" w:space="0" w:color="auto"/>
        <w:bottom w:val="none" w:sz="0" w:space="0" w:color="auto"/>
        <w:right w:val="none" w:sz="0" w:space="0" w:color="auto"/>
      </w:divBdr>
      <w:divsChild>
        <w:div w:id="2106535611">
          <w:marLeft w:val="0"/>
          <w:marRight w:val="0"/>
          <w:marTop w:val="0"/>
          <w:marBottom w:val="0"/>
          <w:divBdr>
            <w:top w:val="none" w:sz="0" w:space="0" w:color="auto"/>
            <w:left w:val="none" w:sz="0" w:space="0" w:color="auto"/>
            <w:bottom w:val="none" w:sz="0" w:space="0" w:color="auto"/>
            <w:right w:val="none" w:sz="0" w:space="0" w:color="auto"/>
          </w:divBdr>
          <w:divsChild>
            <w:div w:id="506792493">
              <w:marLeft w:val="0"/>
              <w:marRight w:val="0"/>
              <w:marTop w:val="0"/>
              <w:marBottom w:val="0"/>
              <w:divBdr>
                <w:top w:val="single" w:sz="2" w:space="0" w:color="E5E5E5"/>
                <w:left w:val="single" w:sz="2" w:space="0" w:color="E5E5E5"/>
                <w:bottom w:val="single" w:sz="2" w:space="0" w:color="E5E5E5"/>
                <w:right w:val="single" w:sz="2" w:space="0" w:color="E5E5E5"/>
              </w:divBdr>
              <w:divsChild>
                <w:div w:id="2007587790">
                  <w:marLeft w:val="0"/>
                  <w:marRight w:val="0"/>
                  <w:marTop w:val="0"/>
                  <w:marBottom w:val="0"/>
                  <w:divBdr>
                    <w:top w:val="none" w:sz="0" w:space="0" w:color="auto"/>
                    <w:left w:val="none" w:sz="0" w:space="0" w:color="auto"/>
                    <w:bottom w:val="none" w:sz="0" w:space="0" w:color="auto"/>
                    <w:right w:val="none" w:sz="0" w:space="0" w:color="auto"/>
                  </w:divBdr>
                  <w:divsChild>
                    <w:div w:id="1769110616">
                      <w:marLeft w:val="0"/>
                      <w:marRight w:val="0"/>
                      <w:marTop w:val="0"/>
                      <w:marBottom w:val="0"/>
                      <w:divBdr>
                        <w:top w:val="none" w:sz="0" w:space="0" w:color="auto"/>
                        <w:left w:val="none" w:sz="0" w:space="0" w:color="auto"/>
                        <w:bottom w:val="none" w:sz="0" w:space="0" w:color="auto"/>
                        <w:right w:val="none" w:sz="0" w:space="0" w:color="auto"/>
                      </w:divBdr>
                      <w:divsChild>
                        <w:div w:id="847211377">
                          <w:marLeft w:val="0"/>
                          <w:marRight w:val="0"/>
                          <w:marTop w:val="0"/>
                          <w:marBottom w:val="0"/>
                          <w:divBdr>
                            <w:top w:val="none" w:sz="0" w:space="0" w:color="auto"/>
                            <w:left w:val="none" w:sz="0" w:space="0" w:color="auto"/>
                            <w:bottom w:val="none" w:sz="0" w:space="0" w:color="auto"/>
                            <w:right w:val="none" w:sz="0" w:space="0" w:color="auto"/>
                          </w:divBdr>
                          <w:divsChild>
                            <w:div w:id="1707171701">
                              <w:marLeft w:val="0"/>
                              <w:marRight w:val="0"/>
                              <w:marTop w:val="0"/>
                              <w:marBottom w:val="0"/>
                              <w:divBdr>
                                <w:top w:val="none" w:sz="0" w:space="0" w:color="auto"/>
                                <w:left w:val="none" w:sz="0" w:space="0" w:color="auto"/>
                                <w:bottom w:val="none" w:sz="0" w:space="0" w:color="auto"/>
                                <w:right w:val="none" w:sz="0" w:space="0" w:color="auto"/>
                              </w:divBdr>
                              <w:divsChild>
                                <w:div w:id="64018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309</Words>
  <Characters>1764</Characters>
  <Application>Microsoft Office Word</Application>
  <DocSecurity>0</DocSecurity>
  <Lines>14</Lines>
  <Paragraphs>4</Paragraphs>
  <ScaleCrop>false</ScaleCrop>
  <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7</cp:revision>
  <cp:lastPrinted>2018-12-19T08:26:00Z</cp:lastPrinted>
  <dcterms:created xsi:type="dcterms:W3CDTF">2019-05-24T02:43:00Z</dcterms:created>
  <dcterms:modified xsi:type="dcterms:W3CDTF">2019-05-24T08:28:00Z</dcterms:modified>
</cp:coreProperties>
</file>